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241F" w14:textId="77777777" w:rsidR="00150D37" w:rsidRPr="00BE486B" w:rsidRDefault="00150D37" w:rsidP="00F77DEE">
      <w:pPr>
        <w:tabs>
          <w:tab w:val="center" w:pos="4153"/>
          <w:tab w:val="right" w:pos="8306"/>
        </w:tabs>
        <w:spacing w:after="0" w:line="240" w:lineRule="auto"/>
        <w:rPr>
          <w:rFonts w:asciiTheme="minorHAnsi" w:hAnsiTheme="minorHAnsi" w:cstheme="minorHAnsi"/>
          <w:b/>
          <w:bCs/>
          <w:color w:val="002060"/>
          <w:sz w:val="24"/>
          <w:szCs w:val="24"/>
        </w:rPr>
      </w:pPr>
    </w:p>
    <w:p w14:paraId="1F5F056A" w14:textId="7833B252" w:rsidR="00347AC7" w:rsidRPr="00BE486B" w:rsidRDefault="00347AC7" w:rsidP="00150D37">
      <w:pPr>
        <w:tabs>
          <w:tab w:val="center" w:pos="4153"/>
          <w:tab w:val="right" w:pos="8306"/>
        </w:tabs>
        <w:spacing w:after="0" w:line="240" w:lineRule="auto"/>
        <w:jc w:val="right"/>
        <w:rPr>
          <w:rFonts w:asciiTheme="minorHAnsi" w:hAnsiTheme="minorHAnsi" w:cstheme="minorHAnsi"/>
          <w:b/>
          <w:bCs/>
          <w:color w:val="002060"/>
        </w:rPr>
      </w:pPr>
      <w:r w:rsidRPr="00BE486B">
        <w:rPr>
          <w:rFonts w:asciiTheme="minorHAnsi" w:hAnsiTheme="minorHAnsi" w:cstheme="minorHAnsi"/>
          <w:b/>
          <w:bCs/>
          <w:color w:val="002060"/>
        </w:rPr>
        <w:t xml:space="preserve">Αθήνα, </w:t>
      </w:r>
      <w:r w:rsidR="002E3C6C">
        <w:rPr>
          <w:rFonts w:asciiTheme="minorHAnsi" w:hAnsiTheme="minorHAnsi" w:cstheme="minorHAnsi"/>
          <w:b/>
          <w:bCs/>
          <w:color w:val="002060"/>
        </w:rPr>
        <w:t>29</w:t>
      </w:r>
      <w:r w:rsidR="000F7B44" w:rsidRPr="00BE486B">
        <w:rPr>
          <w:rFonts w:asciiTheme="minorHAnsi" w:hAnsiTheme="minorHAnsi" w:cstheme="minorHAnsi"/>
          <w:b/>
          <w:bCs/>
          <w:color w:val="002060"/>
        </w:rPr>
        <w:t xml:space="preserve"> </w:t>
      </w:r>
      <w:r w:rsidR="002E3C6C">
        <w:rPr>
          <w:rFonts w:asciiTheme="minorHAnsi" w:hAnsiTheme="minorHAnsi" w:cstheme="minorHAnsi"/>
          <w:b/>
          <w:bCs/>
          <w:color w:val="002060"/>
        </w:rPr>
        <w:t>Μαρτίου</w:t>
      </w:r>
      <w:r w:rsidR="000F7B44" w:rsidRPr="00BE486B">
        <w:rPr>
          <w:rFonts w:asciiTheme="minorHAnsi" w:hAnsiTheme="minorHAnsi" w:cstheme="minorHAnsi"/>
          <w:b/>
          <w:bCs/>
          <w:color w:val="002060"/>
        </w:rPr>
        <w:t xml:space="preserve"> </w:t>
      </w:r>
      <w:r w:rsidRPr="00BE486B">
        <w:rPr>
          <w:rFonts w:asciiTheme="minorHAnsi" w:hAnsiTheme="minorHAnsi" w:cstheme="minorHAnsi"/>
          <w:b/>
          <w:bCs/>
          <w:color w:val="002060"/>
        </w:rPr>
        <w:t>202</w:t>
      </w:r>
      <w:r w:rsidR="000F7B44" w:rsidRPr="00BE486B">
        <w:rPr>
          <w:rFonts w:asciiTheme="minorHAnsi" w:hAnsiTheme="minorHAnsi" w:cstheme="minorHAnsi"/>
          <w:b/>
          <w:bCs/>
          <w:color w:val="002060"/>
        </w:rPr>
        <w:t>2</w:t>
      </w:r>
      <w:r w:rsidRPr="00BE486B">
        <w:rPr>
          <w:rFonts w:asciiTheme="minorHAnsi" w:hAnsiTheme="minorHAnsi" w:cstheme="minorHAnsi"/>
          <w:b/>
          <w:bCs/>
          <w:color w:val="002060"/>
        </w:rPr>
        <w:t xml:space="preserve"> </w:t>
      </w:r>
    </w:p>
    <w:p w14:paraId="5B7E7012" w14:textId="77777777" w:rsidR="00083B53" w:rsidRDefault="00083B53" w:rsidP="00150D37">
      <w:pPr>
        <w:spacing w:after="0" w:line="240" w:lineRule="auto"/>
        <w:rPr>
          <w:rFonts w:asciiTheme="minorHAnsi" w:hAnsiTheme="minorHAnsi" w:cstheme="minorHAnsi"/>
          <w:b/>
          <w:color w:val="002060"/>
        </w:rPr>
      </w:pPr>
    </w:p>
    <w:p w14:paraId="42ADA596" w14:textId="38F3610C" w:rsidR="00F258A8" w:rsidRPr="00BC2DE3" w:rsidRDefault="00D72CFD" w:rsidP="00150D37">
      <w:pPr>
        <w:spacing w:after="0" w:line="240" w:lineRule="auto"/>
        <w:rPr>
          <w:rFonts w:asciiTheme="minorHAnsi" w:hAnsiTheme="minorHAnsi" w:cstheme="minorHAnsi"/>
          <w:b/>
          <w:color w:val="002060"/>
        </w:rPr>
      </w:pPr>
      <w:bookmarkStart w:id="0" w:name="_GoBack"/>
      <w:bookmarkEnd w:id="0"/>
      <w:r w:rsidRPr="00BC2DE3">
        <w:rPr>
          <w:rFonts w:asciiTheme="minorHAnsi" w:hAnsiTheme="minorHAnsi" w:cstheme="minorHAnsi"/>
          <w:b/>
          <w:color w:val="002060"/>
        </w:rPr>
        <w:t>Προς</w:t>
      </w:r>
    </w:p>
    <w:p w14:paraId="1AB63FCA" w14:textId="31D4BD20" w:rsidR="00F258A8" w:rsidRPr="00BC2DE3" w:rsidRDefault="00D72CFD" w:rsidP="00150D37">
      <w:pPr>
        <w:spacing w:after="0" w:line="240" w:lineRule="auto"/>
        <w:rPr>
          <w:rFonts w:asciiTheme="minorHAnsi" w:hAnsiTheme="minorHAnsi" w:cstheme="minorHAnsi"/>
          <w:bCs/>
          <w:color w:val="002060"/>
        </w:rPr>
      </w:pPr>
      <w:r w:rsidRPr="00BC2DE3">
        <w:rPr>
          <w:rFonts w:asciiTheme="minorHAnsi" w:hAnsiTheme="minorHAnsi" w:cstheme="minorHAnsi"/>
          <w:bCs/>
          <w:color w:val="002060"/>
        </w:rPr>
        <w:t xml:space="preserve">κο </w:t>
      </w:r>
      <w:r w:rsidR="001D3AE8" w:rsidRPr="00BC2DE3">
        <w:rPr>
          <w:rFonts w:asciiTheme="minorHAnsi" w:hAnsiTheme="minorHAnsi" w:cstheme="minorHAnsi"/>
          <w:bCs/>
          <w:color w:val="002060"/>
        </w:rPr>
        <w:t>Κώστα Σκρέκα</w:t>
      </w:r>
      <w:r w:rsidRPr="00BC2DE3">
        <w:rPr>
          <w:rFonts w:asciiTheme="minorHAnsi" w:hAnsiTheme="minorHAnsi" w:cstheme="minorHAnsi"/>
          <w:bCs/>
          <w:color w:val="002060"/>
        </w:rPr>
        <w:t xml:space="preserve">, Υπουργό </w:t>
      </w:r>
      <w:r w:rsidR="001D3AE8" w:rsidRPr="00BC2DE3">
        <w:rPr>
          <w:rFonts w:asciiTheme="minorHAnsi" w:hAnsiTheme="minorHAnsi" w:cstheme="minorHAnsi"/>
          <w:bCs/>
          <w:color w:val="002060"/>
        </w:rPr>
        <w:t xml:space="preserve">Περιβάλλοντος και Ενέργειας </w:t>
      </w:r>
      <w:r w:rsidRPr="00BC2DE3">
        <w:rPr>
          <w:rFonts w:asciiTheme="minorHAnsi" w:hAnsiTheme="minorHAnsi" w:cstheme="minorHAnsi"/>
          <w:bCs/>
          <w:color w:val="002060"/>
        </w:rPr>
        <w:t xml:space="preserve"> </w:t>
      </w:r>
    </w:p>
    <w:p w14:paraId="6EE6CF41" w14:textId="0CFAA4BA" w:rsidR="00F258A8" w:rsidRDefault="00D72CFD" w:rsidP="00150D37">
      <w:pPr>
        <w:spacing w:after="0" w:line="240" w:lineRule="auto"/>
        <w:rPr>
          <w:rFonts w:asciiTheme="minorHAnsi" w:hAnsiTheme="minorHAnsi" w:cstheme="minorHAnsi"/>
          <w:bCs/>
          <w:color w:val="002060"/>
        </w:rPr>
      </w:pPr>
      <w:r w:rsidRPr="00BC2DE3">
        <w:rPr>
          <w:rFonts w:asciiTheme="minorHAnsi" w:hAnsiTheme="minorHAnsi" w:cstheme="minorHAnsi"/>
          <w:bCs/>
          <w:color w:val="002060"/>
        </w:rPr>
        <w:t>κο Βασίλη Κικίλια, Υπουργό Τουρισμού</w:t>
      </w:r>
    </w:p>
    <w:p w14:paraId="31EDDB16" w14:textId="14F5DA9F" w:rsidR="00BC2DE3" w:rsidRDefault="00BC2DE3" w:rsidP="00150D37">
      <w:pPr>
        <w:spacing w:after="0" w:line="240" w:lineRule="auto"/>
        <w:rPr>
          <w:rFonts w:asciiTheme="minorHAnsi" w:hAnsiTheme="minorHAnsi" w:cstheme="minorHAnsi"/>
          <w:bCs/>
          <w:color w:val="002060"/>
        </w:rPr>
      </w:pPr>
    </w:p>
    <w:p w14:paraId="36D0D02B" w14:textId="742AA346" w:rsidR="00BC2DE3" w:rsidRPr="00BC2DE3" w:rsidRDefault="00BC2DE3" w:rsidP="00150D37">
      <w:pPr>
        <w:spacing w:after="0" w:line="240" w:lineRule="auto"/>
        <w:rPr>
          <w:rFonts w:asciiTheme="minorHAnsi" w:hAnsiTheme="minorHAnsi" w:cstheme="minorHAnsi"/>
          <w:b/>
          <w:color w:val="002060"/>
        </w:rPr>
      </w:pPr>
      <w:r w:rsidRPr="00BC2DE3">
        <w:rPr>
          <w:rFonts w:asciiTheme="minorHAnsi" w:hAnsiTheme="minorHAnsi" w:cstheme="minorHAnsi"/>
          <w:b/>
          <w:color w:val="002060"/>
        </w:rPr>
        <w:t>Κοινοποίηση</w:t>
      </w:r>
    </w:p>
    <w:p w14:paraId="26C98CD3" w14:textId="103697D0" w:rsidR="00BC2DE3" w:rsidRPr="00BC2DE3" w:rsidRDefault="00BC2DE3" w:rsidP="002E3C6C">
      <w:pPr>
        <w:shd w:val="clear" w:color="auto" w:fill="FFFFFF"/>
        <w:spacing w:after="120" w:line="240" w:lineRule="auto"/>
        <w:jc w:val="both"/>
        <w:outlineLvl w:val="1"/>
        <w:rPr>
          <w:rFonts w:asciiTheme="minorHAnsi" w:eastAsia="Times New Roman" w:hAnsiTheme="minorHAnsi" w:cstheme="minorHAnsi"/>
          <w:bCs/>
          <w:color w:val="002060"/>
        </w:rPr>
      </w:pPr>
      <w:r>
        <w:rPr>
          <w:rFonts w:asciiTheme="minorHAnsi" w:eastAsia="Times New Roman" w:hAnsiTheme="minorHAnsi" w:cstheme="minorHAnsi"/>
          <w:bCs/>
          <w:color w:val="002060"/>
        </w:rPr>
        <w:t xml:space="preserve">κο </w:t>
      </w:r>
      <w:r w:rsidRPr="00BC2DE3">
        <w:rPr>
          <w:rFonts w:asciiTheme="minorHAnsi" w:eastAsia="Times New Roman" w:hAnsiTheme="minorHAnsi" w:cstheme="minorHAnsi"/>
          <w:bCs/>
          <w:color w:val="002060"/>
        </w:rPr>
        <w:t>Μανώλη Γραφάκο</w:t>
      </w:r>
      <w:r>
        <w:rPr>
          <w:rFonts w:asciiTheme="minorHAnsi" w:eastAsia="Times New Roman" w:hAnsiTheme="minorHAnsi" w:cstheme="minorHAnsi"/>
          <w:bCs/>
          <w:color w:val="002060"/>
        </w:rPr>
        <w:t xml:space="preserve">, </w:t>
      </w:r>
      <w:r w:rsidRPr="00BC2DE3">
        <w:rPr>
          <w:rFonts w:asciiTheme="minorHAnsi" w:eastAsia="Times New Roman" w:hAnsiTheme="minorHAnsi" w:cstheme="minorHAnsi"/>
          <w:bCs/>
          <w:color w:val="002060"/>
        </w:rPr>
        <w:t>Γενικό Γραμματέα Συντονισμού Διαχείρισης Αποβλήτων του Υπουργείου Περιβάλλοντος και Ενέργειας</w:t>
      </w:r>
    </w:p>
    <w:p w14:paraId="1E162AC4" w14:textId="0C0B56AE" w:rsidR="00BC2DE3" w:rsidRPr="00BC2DE3" w:rsidRDefault="00BC2DE3" w:rsidP="002E3C6C">
      <w:pPr>
        <w:spacing w:after="0" w:line="240" w:lineRule="auto"/>
        <w:jc w:val="both"/>
        <w:rPr>
          <w:rFonts w:asciiTheme="minorHAnsi" w:hAnsiTheme="minorHAnsi" w:cstheme="minorHAnsi"/>
          <w:bCs/>
          <w:color w:val="002060"/>
        </w:rPr>
      </w:pPr>
      <w:r w:rsidRPr="00BC2DE3">
        <w:rPr>
          <w:rFonts w:asciiTheme="minorHAnsi" w:hAnsiTheme="minorHAnsi" w:cstheme="minorHAnsi"/>
          <w:bCs/>
          <w:color w:val="002060"/>
        </w:rPr>
        <w:t>κα</w:t>
      </w:r>
      <w:r w:rsidRPr="00BC2DE3">
        <w:rPr>
          <w:rFonts w:asciiTheme="minorHAnsi" w:hAnsiTheme="minorHAnsi" w:cstheme="minorHAnsi"/>
          <w:bCs/>
          <w:color w:val="002060"/>
          <w:spacing w:val="3"/>
        </w:rPr>
        <w:t xml:space="preserve"> Ολυμπία Αναστασοπούλου, Γενική Γραμματέα Τουριστικής Πολιτικής και Ανάπτυξης του </w:t>
      </w:r>
      <w:r w:rsidR="002E3C6C">
        <w:rPr>
          <w:rFonts w:asciiTheme="minorHAnsi" w:hAnsiTheme="minorHAnsi" w:cstheme="minorHAnsi"/>
          <w:bCs/>
          <w:color w:val="002060"/>
          <w:spacing w:val="3"/>
        </w:rPr>
        <w:t>Υ</w:t>
      </w:r>
      <w:r w:rsidRPr="00BC2DE3">
        <w:rPr>
          <w:rFonts w:asciiTheme="minorHAnsi" w:hAnsiTheme="minorHAnsi" w:cstheme="minorHAnsi"/>
          <w:bCs/>
          <w:color w:val="002060"/>
          <w:spacing w:val="3"/>
        </w:rPr>
        <w:t>πουργείου Τουρισμού.</w:t>
      </w:r>
    </w:p>
    <w:p w14:paraId="27A9DACA" w14:textId="141B7B3B" w:rsidR="00F258A8" w:rsidRPr="00BE486B" w:rsidRDefault="00F258A8" w:rsidP="00150D37">
      <w:pPr>
        <w:spacing w:line="240" w:lineRule="auto"/>
        <w:rPr>
          <w:rFonts w:asciiTheme="minorHAnsi" w:hAnsiTheme="minorHAnsi" w:cstheme="minorHAnsi"/>
          <w:color w:val="002060"/>
        </w:rPr>
      </w:pPr>
    </w:p>
    <w:p w14:paraId="3A3B39B2" w14:textId="15FA7EB4" w:rsidR="00F258A8" w:rsidRPr="00BE486B" w:rsidRDefault="00D72CFD" w:rsidP="00150D37">
      <w:pPr>
        <w:spacing w:line="240" w:lineRule="auto"/>
        <w:rPr>
          <w:rFonts w:asciiTheme="minorHAnsi" w:hAnsiTheme="minorHAnsi" w:cstheme="minorHAnsi"/>
          <w:b/>
          <w:color w:val="002060"/>
        </w:rPr>
      </w:pPr>
      <w:r w:rsidRPr="00BE486B">
        <w:rPr>
          <w:rFonts w:asciiTheme="minorHAnsi" w:hAnsiTheme="minorHAnsi" w:cstheme="minorHAnsi"/>
          <w:b/>
          <w:color w:val="002060"/>
        </w:rPr>
        <w:t>Κύρι</w:t>
      </w:r>
      <w:r w:rsidR="00BC2DE3">
        <w:rPr>
          <w:rFonts w:asciiTheme="minorHAnsi" w:hAnsiTheme="minorHAnsi" w:cstheme="minorHAnsi"/>
          <w:b/>
          <w:color w:val="002060"/>
        </w:rPr>
        <w:t>οι</w:t>
      </w:r>
      <w:r w:rsidRPr="00BE486B">
        <w:rPr>
          <w:rFonts w:asciiTheme="minorHAnsi" w:hAnsiTheme="minorHAnsi" w:cstheme="minorHAnsi"/>
          <w:b/>
          <w:color w:val="002060"/>
        </w:rPr>
        <w:t xml:space="preserve"> Υπουργ</w:t>
      </w:r>
      <w:r w:rsidR="00BC2DE3">
        <w:rPr>
          <w:rFonts w:asciiTheme="minorHAnsi" w:hAnsiTheme="minorHAnsi" w:cstheme="minorHAnsi"/>
          <w:b/>
          <w:color w:val="002060"/>
        </w:rPr>
        <w:t>οί</w:t>
      </w:r>
      <w:r w:rsidRPr="00BE486B">
        <w:rPr>
          <w:rFonts w:asciiTheme="minorHAnsi" w:hAnsiTheme="minorHAnsi" w:cstheme="minorHAnsi"/>
          <w:b/>
          <w:color w:val="002060"/>
        </w:rPr>
        <w:t xml:space="preserve">, </w:t>
      </w:r>
    </w:p>
    <w:p w14:paraId="7D58F5CF" w14:textId="4E366F00" w:rsidR="00CF49CB" w:rsidRPr="00BE486B" w:rsidRDefault="00CF49CB" w:rsidP="00150D37">
      <w:pPr>
        <w:spacing w:after="6" w:line="240" w:lineRule="auto"/>
        <w:ind w:left="-3" w:hanging="10"/>
        <w:jc w:val="both"/>
        <w:rPr>
          <w:rFonts w:asciiTheme="minorHAnsi" w:hAnsiTheme="minorHAnsi" w:cstheme="minorHAnsi"/>
          <w:color w:val="002060"/>
        </w:rPr>
      </w:pPr>
      <w:r w:rsidRPr="00BE486B">
        <w:rPr>
          <w:rFonts w:asciiTheme="minorHAnsi" w:hAnsiTheme="minorHAnsi" w:cstheme="minorHAnsi"/>
          <w:color w:val="002060"/>
        </w:rPr>
        <w:t>Οι καθυστερήσεις που παρατηρούνται στην ολοκλήρωση των διαδικασιών περιβαλλοντική</w:t>
      </w:r>
      <w:r w:rsidR="0028730C">
        <w:rPr>
          <w:rFonts w:asciiTheme="minorHAnsi" w:hAnsiTheme="minorHAnsi" w:cstheme="minorHAnsi"/>
          <w:color w:val="002060"/>
        </w:rPr>
        <w:t>ς</w:t>
      </w:r>
      <w:r w:rsidRPr="00BE486B">
        <w:rPr>
          <w:rFonts w:asciiTheme="minorHAnsi" w:hAnsiTheme="minorHAnsi" w:cstheme="minorHAnsi"/>
          <w:color w:val="002060"/>
        </w:rPr>
        <w:t xml:space="preserve"> αδειοδότηση</w:t>
      </w:r>
      <w:r w:rsidR="0028730C">
        <w:rPr>
          <w:rFonts w:asciiTheme="minorHAnsi" w:hAnsiTheme="minorHAnsi" w:cstheme="minorHAnsi"/>
          <w:color w:val="002060"/>
        </w:rPr>
        <w:t>ς</w:t>
      </w:r>
      <w:r w:rsidRPr="00BE486B">
        <w:rPr>
          <w:rFonts w:asciiTheme="minorHAnsi" w:hAnsiTheme="minorHAnsi" w:cstheme="minorHAnsi"/>
          <w:color w:val="002060"/>
        </w:rPr>
        <w:t xml:space="preserve"> των ξενοδοχειακών επιχειρήσεων είναι τεράστιες, οφείλονται δε σε μεγάλο βαθμό στις καθυστερήσεις</w:t>
      </w:r>
      <w:r w:rsidR="0028730C">
        <w:rPr>
          <w:rFonts w:asciiTheme="minorHAnsi" w:hAnsiTheme="minorHAnsi" w:cstheme="minorHAnsi"/>
          <w:color w:val="002060"/>
        </w:rPr>
        <w:t xml:space="preserve"> έκδοσης των αναγκαίων</w:t>
      </w:r>
      <w:r w:rsidRPr="00BE486B">
        <w:rPr>
          <w:rFonts w:asciiTheme="minorHAnsi" w:hAnsiTheme="minorHAnsi" w:cstheme="minorHAnsi"/>
          <w:color w:val="002060"/>
        </w:rPr>
        <w:t xml:space="preserve"> γνωμοδοτήσ</w:t>
      </w:r>
      <w:r w:rsidR="0028730C">
        <w:rPr>
          <w:rFonts w:asciiTheme="minorHAnsi" w:hAnsiTheme="minorHAnsi" w:cstheme="minorHAnsi"/>
          <w:color w:val="002060"/>
        </w:rPr>
        <w:t>εων</w:t>
      </w:r>
      <w:r w:rsidRPr="00BE486B">
        <w:rPr>
          <w:rFonts w:asciiTheme="minorHAnsi" w:hAnsiTheme="minorHAnsi" w:cstheme="minorHAnsi"/>
          <w:color w:val="002060"/>
        </w:rPr>
        <w:t xml:space="preserve"> από τις </w:t>
      </w:r>
      <w:r w:rsidR="0028730C">
        <w:rPr>
          <w:rFonts w:asciiTheme="minorHAnsi" w:hAnsiTheme="minorHAnsi" w:cstheme="minorHAnsi"/>
          <w:color w:val="002060"/>
        </w:rPr>
        <w:t>Α</w:t>
      </w:r>
      <w:r w:rsidRPr="00BE486B">
        <w:rPr>
          <w:rFonts w:asciiTheme="minorHAnsi" w:hAnsiTheme="minorHAnsi" w:cstheme="minorHAnsi"/>
          <w:color w:val="002060"/>
        </w:rPr>
        <w:t xml:space="preserve">ποκεντρωμένες </w:t>
      </w:r>
      <w:r w:rsidR="0028730C">
        <w:rPr>
          <w:rFonts w:asciiTheme="minorHAnsi" w:hAnsiTheme="minorHAnsi" w:cstheme="minorHAnsi"/>
          <w:color w:val="002060"/>
        </w:rPr>
        <w:t>Δ</w:t>
      </w:r>
      <w:r w:rsidRPr="00BE486B">
        <w:rPr>
          <w:rFonts w:asciiTheme="minorHAnsi" w:hAnsiTheme="minorHAnsi" w:cstheme="minorHAnsi"/>
          <w:color w:val="002060"/>
        </w:rPr>
        <w:t>ιοικήσεις και την αντίστοιχη διεύθυνση του Υπουργείου Τουρισμού.</w:t>
      </w:r>
    </w:p>
    <w:p w14:paraId="3F3C2DF6" w14:textId="7396C171" w:rsidR="00CF49CB" w:rsidRPr="00BE486B" w:rsidRDefault="00CF49CB" w:rsidP="00150D37">
      <w:pPr>
        <w:spacing w:after="6" w:line="240" w:lineRule="auto"/>
        <w:ind w:left="-3" w:hanging="10"/>
        <w:jc w:val="both"/>
        <w:rPr>
          <w:rFonts w:asciiTheme="minorHAnsi" w:hAnsiTheme="minorHAnsi" w:cstheme="minorHAnsi"/>
          <w:color w:val="002060"/>
        </w:rPr>
      </w:pPr>
      <w:r w:rsidRPr="00BE486B">
        <w:rPr>
          <w:rFonts w:asciiTheme="minorHAnsi" w:hAnsiTheme="minorHAnsi" w:cstheme="minorHAnsi"/>
          <w:color w:val="002060"/>
        </w:rPr>
        <w:t xml:space="preserve">Αποτέλεσμα των ανωτέρω είναι οι επιχειρήσεις εκείνες που </w:t>
      </w:r>
      <w:r w:rsidR="002F3763" w:rsidRPr="00BE486B">
        <w:rPr>
          <w:rFonts w:asciiTheme="minorHAnsi" w:hAnsiTheme="minorHAnsi" w:cstheme="minorHAnsi"/>
          <w:color w:val="002060"/>
        </w:rPr>
        <w:t xml:space="preserve">για τον </w:t>
      </w:r>
      <w:r w:rsidR="00A77CE1" w:rsidRPr="00A77CE1">
        <w:rPr>
          <w:rFonts w:asciiTheme="minorHAnsi" w:hAnsiTheme="minorHAnsi" w:cstheme="minorHAnsi"/>
          <w:color w:val="002060"/>
        </w:rPr>
        <w:t xml:space="preserve">οποιονδήποτε </w:t>
      </w:r>
      <w:r w:rsidR="002F3763" w:rsidRPr="00BE486B">
        <w:rPr>
          <w:rFonts w:asciiTheme="minorHAnsi" w:hAnsiTheme="minorHAnsi" w:cstheme="minorHAnsi"/>
          <w:color w:val="002060"/>
        </w:rPr>
        <w:t xml:space="preserve">λόγο δεν διαθέτουν </w:t>
      </w:r>
      <w:r w:rsidR="003F2529" w:rsidRPr="00BE486B">
        <w:rPr>
          <w:rFonts w:asciiTheme="minorHAnsi" w:hAnsiTheme="minorHAnsi" w:cstheme="minorHAnsi"/>
          <w:color w:val="002060"/>
        </w:rPr>
        <w:t>ΑΕΠΟ</w:t>
      </w:r>
      <w:r w:rsidR="002F3763" w:rsidRPr="00BE486B">
        <w:rPr>
          <w:rFonts w:asciiTheme="minorHAnsi" w:hAnsiTheme="minorHAnsi" w:cstheme="minorHAnsi"/>
          <w:color w:val="002060"/>
        </w:rPr>
        <w:t xml:space="preserve"> ή </w:t>
      </w:r>
      <w:r w:rsidR="0028730C">
        <w:rPr>
          <w:rFonts w:asciiTheme="minorHAnsi" w:hAnsiTheme="minorHAnsi" w:cstheme="minorHAnsi"/>
          <w:color w:val="002060"/>
        </w:rPr>
        <w:t xml:space="preserve">η </w:t>
      </w:r>
      <w:r w:rsidR="002F3763" w:rsidRPr="00BE486B">
        <w:rPr>
          <w:rFonts w:asciiTheme="minorHAnsi" w:hAnsiTheme="minorHAnsi" w:cstheme="minorHAnsi"/>
          <w:color w:val="002060"/>
        </w:rPr>
        <w:t xml:space="preserve">υπάρχουσα </w:t>
      </w:r>
      <w:r w:rsidR="003F2529" w:rsidRPr="00BE486B">
        <w:rPr>
          <w:rFonts w:asciiTheme="minorHAnsi" w:hAnsiTheme="minorHAnsi" w:cstheme="minorHAnsi"/>
          <w:color w:val="002060"/>
        </w:rPr>
        <w:t>ΑΕΠΟ δεν καλύπτει το σύνολο των εγκαταστάσεών τους και έχουν καταθέσει ή πρόκειται να καταθέσουν σχετική αίτηση για έκδοση νέας</w:t>
      </w:r>
      <w:r w:rsidR="0028730C">
        <w:rPr>
          <w:rFonts w:asciiTheme="minorHAnsi" w:hAnsiTheme="minorHAnsi" w:cstheme="minorHAnsi"/>
          <w:color w:val="002060"/>
        </w:rPr>
        <w:t>,</w:t>
      </w:r>
      <w:r w:rsidR="003F2529" w:rsidRPr="00BE486B">
        <w:rPr>
          <w:rFonts w:asciiTheme="minorHAnsi" w:hAnsiTheme="minorHAnsi" w:cstheme="minorHAnsi"/>
          <w:color w:val="002060"/>
        </w:rPr>
        <w:t xml:space="preserve"> να </w:t>
      </w:r>
      <w:r w:rsidR="002F3763" w:rsidRPr="00BE486B">
        <w:rPr>
          <w:rFonts w:asciiTheme="minorHAnsi" w:hAnsiTheme="minorHAnsi" w:cstheme="minorHAnsi"/>
          <w:color w:val="002060"/>
        </w:rPr>
        <w:t>κινδυνεύουν με σφράγιση</w:t>
      </w:r>
      <w:r w:rsidR="0028730C">
        <w:rPr>
          <w:rFonts w:asciiTheme="minorHAnsi" w:hAnsiTheme="minorHAnsi" w:cstheme="minorHAnsi"/>
          <w:color w:val="002060"/>
        </w:rPr>
        <w:t xml:space="preserve"> – διακοπή της λειτουργίας τους</w:t>
      </w:r>
      <w:r w:rsidR="002F3763" w:rsidRPr="00BE486B">
        <w:rPr>
          <w:rFonts w:asciiTheme="minorHAnsi" w:hAnsiTheme="minorHAnsi" w:cstheme="minorHAnsi"/>
          <w:color w:val="002060"/>
        </w:rPr>
        <w:t>.</w:t>
      </w:r>
    </w:p>
    <w:p w14:paraId="49A39F8E" w14:textId="5E225352" w:rsidR="002F3763" w:rsidRPr="00BE486B" w:rsidRDefault="003F2529" w:rsidP="003F2529">
      <w:pPr>
        <w:spacing w:after="6" w:line="240" w:lineRule="auto"/>
        <w:ind w:left="-3" w:hanging="10"/>
        <w:jc w:val="both"/>
        <w:rPr>
          <w:rFonts w:asciiTheme="minorHAnsi" w:eastAsia="Times New Roman" w:hAnsiTheme="minorHAnsi" w:cstheme="minorHAnsi"/>
          <w:i/>
          <w:iCs/>
          <w:color w:val="002060"/>
        </w:rPr>
      </w:pPr>
      <w:r w:rsidRPr="00BE486B">
        <w:rPr>
          <w:rFonts w:asciiTheme="minorHAnsi" w:hAnsiTheme="minorHAnsi" w:cstheme="minorHAnsi"/>
          <w:color w:val="002060"/>
        </w:rPr>
        <w:t>Με τη ρύθμιση του άρθρου</w:t>
      </w:r>
      <w:r w:rsidR="004D2F67" w:rsidRPr="00BE486B">
        <w:rPr>
          <w:rFonts w:asciiTheme="minorHAnsi" w:hAnsiTheme="minorHAnsi" w:cstheme="minorHAnsi"/>
          <w:color w:val="002060"/>
        </w:rPr>
        <w:t xml:space="preserve"> 66 του ν.</w:t>
      </w:r>
      <w:r w:rsidRPr="00BE486B">
        <w:rPr>
          <w:rFonts w:asciiTheme="minorHAnsi" w:hAnsiTheme="minorHAnsi" w:cstheme="minorHAnsi"/>
          <w:color w:val="002060"/>
        </w:rPr>
        <w:t xml:space="preserve"> 4403/2016, προβλέφθηκε πως: </w:t>
      </w:r>
      <w:r w:rsidRPr="00BE486B">
        <w:rPr>
          <w:rFonts w:asciiTheme="minorHAnsi" w:hAnsiTheme="minorHAnsi" w:cstheme="minorHAnsi"/>
          <w:i/>
          <w:iCs/>
          <w:color w:val="002060"/>
        </w:rPr>
        <w:t>«</w:t>
      </w:r>
      <w:r w:rsidR="002F3763" w:rsidRPr="002F3763">
        <w:rPr>
          <w:rFonts w:asciiTheme="minorHAnsi" w:eastAsia="Times New Roman" w:hAnsiTheme="minorHAnsi" w:cstheme="minorHAnsi"/>
          <w:i/>
          <w:iCs/>
          <w:color w:val="002060"/>
        </w:rPr>
        <w:t>1. Τα υφιστάμενα κύρια ξενοδοχειακά καταλύματα της παρ. 2 του άρθρου 1 του ν. 4276/2014 (Α` 155), όπως ισχύει, αδειοδοτημένα κατά το χρόνο δημοσίευσης του παρόντος νόμου διατηρούν το Ειδικό Σήμα Λειτουργίας τους ακόμα και αν από το σύνολο των προσηκόντως κατατεθειμένων στην αρμόδια για τη χορήγηση του Ε.Σ.Λ. υπηρεσία προβλεπόμενων δικαιολογητικών ελλείπει Απόφαση Έγκρισης Περιβαλλοντικών Όρων, υπό την προϋπόθεση ότι έχει κατατεθεί το σχετικό αίτημα για την έκδοσή της στην αρμόδια περιβαλλοντική αρχή ή ότι αυτό θα κατατεθεί εντός τεσσάρων (4) μηνών από τη δημοσίευση του νόμου αυτού. Για την προσκόμιση της ΑΕΠΟ στην αρμόδια υπηρεσία για τη χορήγηση του Ε.Σ.Λ. τίθεται προθεσμία δύο ετών από την ημερομηνία δημοσίευσης του νόμου αυτού. Η άπρακτη παρέλευση της προθεσμίας του προηγούμενου εδαφίου γεννά υποχρέωση της υπηρεσίας που χορήγησε το Ε.Σ.Λ. να το ανακαλέσει άμεσα.</w:t>
      </w:r>
      <w:r w:rsidRPr="00BE486B">
        <w:rPr>
          <w:rFonts w:asciiTheme="minorHAnsi" w:eastAsia="Times New Roman" w:hAnsiTheme="minorHAnsi" w:cstheme="minorHAnsi"/>
          <w:i/>
          <w:iCs/>
          <w:color w:val="002060"/>
        </w:rPr>
        <w:t xml:space="preserve"> </w:t>
      </w:r>
      <w:r w:rsidR="002F3763" w:rsidRPr="002F3763">
        <w:rPr>
          <w:rFonts w:asciiTheme="minorHAnsi" w:eastAsia="Times New Roman" w:hAnsiTheme="minorHAnsi" w:cstheme="minorHAnsi"/>
          <w:i/>
          <w:iCs/>
          <w:color w:val="002060"/>
        </w:rPr>
        <w:t>2. Σε υφιστάμενα κύρια ξενοδοχειακά καταλύματα, που διέθεταν Ειδικό Σήμα Λειτουργίας, το οποίο κατά τη δημοσίευση του νόμου αυτού έχει ανακληθεί λόγω έλλειψης ΑΕΠΟ, επαναχορηγείται το ανακληθέν Ε.Σ.Λ., υπό την προϋπόθεση της υποβολής σχετικού αιτήματος στην αρμόδια περιβαλλοντική αρχή εντός τεσσάρων (4) μηνών από τη δημοσίευση του νόμου αυτού. Στις ως άνω επιχειρήσεις τίθεται προθεσμία δύο (2) ετών από την ημερομηνία δημοσίευσης του νόμου αυτού για την προσκόμιση της ΑΕΠΟ στην αρμόδια υπηρεσία για τη χορήγηση του Ε.Σ.Λ.. Η άπρακτη παρέλευση της προθεσμίας του προηγούμενου εδαφίου γεννά υποχρέωση της υπηρεσίας που χορήγησε το Ε.Σ.Λ. να το ανακαλέσει άμεσα.».</w:t>
      </w:r>
    </w:p>
    <w:p w14:paraId="25836D70" w14:textId="4062A16D" w:rsidR="002F3763" w:rsidRPr="002F3763" w:rsidRDefault="003F2529" w:rsidP="003F2529">
      <w:pPr>
        <w:spacing w:after="6" w:line="240" w:lineRule="auto"/>
        <w:ind w:left="-3" w:hanging="10"/>
        <w:jc w:val="both"/>
        <w:rPr>
          <w:rFonts w:asciiTheme="minorHAnsi" w:eastAsia="Times New Roman" w:hAnsiTheme="minorHAnsi" w:cstheme="minorHAnsi"/>
          <w:i/>
          <w:iCs/>
          <w:color w:val="002060"/>
        </w:rPr>
      </w:pPr>
      <w:r w:rsidRPr="00BE486B">
        <w:rPr>
          <w:rFonts w:asciiTheme="minorHAnsi" w:hAnsiTheme="minorHAnsi" w:cstheme="minorHAnsi"/>
          <w:color w:val="002060"/>
        </w:rPr>
        <w:t xml:space="preserve">Η διάταξη αυτή παρατάθηκε με το άρθρο </w:t>
      </w:r>
      <w:r w:rsidR="002F3763" w:rsidRPr="002F3763">
        <w:rPr>
          <w:rFonts w:asciiTheme="minorHAnsi" w:eastAsia="Times New Roman" w:hAnsiTheme="minorHAnsi" w:cstheme="minorHAnsi"/>
          <w:color w:val="002060"/>
        </w:rPr>
        <w:t>53</w:t>
      </w:r>
      <w:r w:rsidRPr="00BE486B">
        <w:rPr>
          <w:rFonts w:asciiTheme="minorHAnsi" w:eastAsia="Times New Roman" w:hAnsiTheme="minorHAnsi" w:cstheme="minorHAnsi"/>
          <w:color w:val="002060"/>
        </w:rPr>
        <w:t xml:space="preserve"> του</w:t>
      </w:r>
      <w:r w:rsidR="002F3763" w:rsidRPr="002F3763">
        <w:rPr>
          <w:rFonts w:asciiTheme="minorHAnsi" w:eastAsia="Times New Roman" w:hAnsiTheme="minorHAnsi" w:cstheme="minorHAnsi"/>
          <w:color w:val="002060"/>
        </w:rPr>
        <w:t xml:space="preserve"> Ν.4484/2017</w:t>
      </w:r>
      <w:r w:rsidRPr="00BE486B">
        <w:rPr>
          <w:rFonts w:asciiTheme="minorHAnsi" w:eastAsia="Times New Roman" w:hAnsiTheme="minorHAnsi" w:cstheme="minorHAnsi"/>
          <w:color w:val="002060"/>
        </w:rPr>
        <w:t xml:space="preserve"> (</w:t>
      </w:r>
      <w:r w:rsidR="002F3763" w:rsidRPr="002F3763">
        <w:rPr>
          <w:rFonts w:asciiTheme="minorHAnsi" w:eastAsia="Times New Roman" w:hAnsiTheme="minorHAnsi" w:cstheme="minorHAnsi"/>
          <w:color w:val="002060"/>
        </w:rPr>
        <w:t>ΦΕΚ Α 110</w:t>
      </w:r>
      <w:r w:rsidRPr="00BE486B">
        <w:rPr>
          <w:rFonts w:asciiTheme="minorHAnsi" w:eastAsia="Times New Roman" w:hAnsiTheme="minorHAnsi" w:cstheme="minorHAnsi"/>
          <w:color w:val="002060"/>
        </w:rPr>
        <w:t xml:space="preserve">), το άρθρο </w:t>
      </w:r>
      <w:r w:rsidR="002F3763" w:rsidRPr="002F3763">
        <w:rPr>
          <w:rFonts w:asciiTheme="minorHAnsi" w:eastAsia="Times New Roman" w:hAnsiTheme="minorHAnsi" w:cstheme="minorHAnsi"/>
          <w:color w:val="002060"/>
        </w:rPr>
        <w:t>9</w:t>
      </w:r>
      <w:r w:rsidRPr="00BE486B">
        <w:rPr>
          <w:rFonts w:asciiTheme="minorHAnsi" w:eastAsia="Times New Roman" w:hAnsiTheme="minorHAnsi" w:cstheme="minorHAnsi"/>
          <w:color w:val="002060"/>
        </w:rPr>
        <w:t xml:space="preserve"> του</w:t>
      </w:r>
      <w:r w:rsidR="002F3763" w:rsidRPr="002F3763">
        <w:rPr>
          <w:rFonts w:asciiTheme="minorHAnsi" w:eastAsia="Times New Roman" w:hAnsiTheme="minorHAnsi" w:cstheme="minorHAnsi"/>
          <w:color w:val="002060"/>
        </w:rPr>
        <w:t xml:space="preserve"> Ν.4625/2019,ΦΕΚ Α 139</w:t>
      </w:r>
      <w:r w:rsidRPr="00BE486B">
        <w:rPr>
          <w:rFonts w:asciiTheme="minorHAnsi" w:eastAsia="Times New Roman" w:hAnsiTheme="minorHAnsi" w:cstheme="minorHAnsi"/>
          <w:color w:val="002060"/>
        </w:rPr>
        <w:t xml:space="preserve"> (</w:t>
      </w:r>
      <w:r w:rsidR="002F3763" w:rsidRPr="002F3763">
        <w:rPr>
          <w:rFonts w:asciiTheme="minorHAnsi" w:eastAsia="Times New Roman" w:hAnsiTheme="minorHAnsi" w:cstheme="minorHAnsi"/>
          <w:color w:val="002060"/>
        </w:rPr>
        <w:t>31.8.2019</w:t>
      </w:r>
      <w:r w:rsidRPr="00BE486B">
        <w:rPr>
          <w:rFonts w:asciiTheme="minorHAnsi" w:eastAsia="Times New Roman" w:hAnsiTheme="minorHAnsi" w:cstheme="minorHAnsi"/>
          <w:color w:val="002060"/>
        </w:rPr>
        <w:t xml:space="preserve">) και τέλος με </w:t>
      </w:r>
      <w:r w:rsidR="002F3763" w:rsidRPr="002F3763">
        <w:rPr>
          <w:rFonts w:asciiTheme="minorHAnsi" w:eastAsia="Times New Roman" w:hAnsiTheme="minorHAnsi" w:cstheme="minorHAnsi"/>
          <w:color w:val="002060"/>
        </w:rPr>
        <w:t>το άρθρο 79</w:t>
      </w:r>
      <w:r w:rsidR="0028730C">
        <w:rPr>
          <w:rFonts w:asciiTheme="minorHAnsi" w:eastAsia="Times New Roman" w:hAnsiTheme="minorHAnsi" w:cstheme="minorHAnsi"/>
          <w:color w:val="002060"/>
        </w:rPr>
        <w:t xml:space="preserve"> του</w:t>
      </w:r>
      <w:r w:rsidR="002F3763" w:rsidRPr="002F3763">
        <w:rPr>
          <w:rFonts w:asciiTheme="minorHAnsi" w:eastAsia="Times New Roman" w:hAnsiTheme="minorHAnsi" w:cstheme="minorHAnsi"/>
          <w:color w:val="002060"/>
        </w:rPr>
        <w:t xml:space="preserve"> Ν.4722/2020,ΦΕΚ Α 177/15.9.202</w:t>
      </w:r>
      <w:r w:rsidRPr="00BE486B">
        <w:rPr>
          <w:rFonts w:asciiTheme="minorHAnsi" w:eastAsia="Times New Roman" w:hAnsiTheme="minorHAnsi" w:cstheme="minorHAnsi"/>
          <w:color w:val="002060"/>
        </w:rPr>
        <w:t>0</w:t>
      </w:r>
      <w:r w:rsidR="0028730C">
        <w:rPr>
          <w:rFonts w:asciiTheme="minorHAnsi" w:eastAsia="Times New Roman" w:hAnsiTheme="minorHAnsi" w:cstheme="minorHAnsi"/>
          <w:color w:val="002060"/>
        </w:rPr>
        <w:t>,</w:t>
      </w:r>
      <w:r w:rsidRPr="00BE486B">
        <w:rPr>
          <w:rFonts w:asciiTheme="minorHAnsi" w:eastAsia="Times New Roman" w:hAnsiTheme="minorHAnsi" w:cstheme="minorHAnsi"/>
          <w:color w:val="002060"/>
        </w:rPr>
        <w:t xml:space="preserve"> σύμφωνα με το οποίο </w:t>
      </w:r>
      <w:r w:rsidRPr="0028730C">
        <w:rPr>
          <w:rFonts w:asciiTheme="minorHAnsi" w:eastAsia="Times New Roman" w:hAnsiTheme="minorHAnsi" w:cstheme="minorHAnsi"/>
          <w:i/>
          <w:iCs/>
          <w:color w:val="002060"/>
        </w:rPr>
        <w:t>«</w:t>
      </w:r>
      <w:r w:rsidR="002F3763" w:rsidRPr="002F3763">
        <w:rPr>
          <w:rFonts w:asciiTheme="minorHAnsi" w:eastAsia="Times New Roman" w:hAnsiTheme="minorHAnsi" w:cstheme="minorHAnsi"/>
          <w:i/>
          <w:iCs/>
          <w:color w:val="002060"/>
        </w:rPr>
        <w:t xml:space="preserve">Η προθεσμία δύο (2) ετών που προβλέπεται στο δεύτερο εδάφιο της παρ. 2 του άρθρου 66 του ν. 4403/2016 (Α΄ 125), όπως αυτό αντικαταστάθηκε με το άρθρο 53 του ν. 4484/2017 (Α΄ 110), η οποία παρατάθηκε με το άρθρο </w:t>
      </w:r>
      <w:r w:rsidR="002F3763" w:rsidRPr="002F3763">
        <w:rPr>
          <w:rFonts w:asciiTheme="minorHAnsi" w:eastAsia="Times New Roman" w:hAnsiTheme="minorHAnsi" w:cstheme="minorHAnsi"/>
          <w:i/>
          <w:iCs/>
          <w:color w:val="002060"/>
        </w:rPr>
        <w:lastRenderedPageBreak/>
        <w:t>9 του ν. 4625/2019 (Α΄ 139), παρατείνεται για έξι (6) μήνες από τη δημοσίευση του παρόντος</w:t>
      </w:r>
      <w:r w:rsidRPr="0028730C">
        <w:rPr>
          <w:rFonts w:asciiTheme="minorHAnsi" w:eastAsia="Times New Roman" w:hAnsiTheme="minorHAnsi" w:cstheme="minorHAnsi"/>
          <w:i/>
          <w:iCs/>
          <w:color w:val="002060"/>
        </w:rPr>
        <w:t>»</w:t>
      </w:r>
      <w:r w:rsidR="002F3763" w:rsidRPr="002F3763">
        <w:rPr>
          <w:rFonts w:asciiTheme="minorHAnsi" w:eastAsia="Times New Roman" w:hAnsiTheme="minorHAnsi" w:cstheme="minorHAnsi"/>
          <w:i/>
          <w:iCs/>
          <w:color w:val="002060"/>
        </w:rPr>
        <w:t>.</w:t>
      </w:r>
    </w:p>
    <w:p w14:paraId="750A7181" w14:textId="7DBB1F95" w:rsidR="004D2F67" w:rsidRPr="00BE486B" w:rsidRDefault="003F2529" w:rsidP="00150D37">
      <w:pPr>
        <w:spacing w:after="6" w:line="240" w:lineRule="auto"/>
        <w:ind w:left="-3" w:hanging="10"/>
        <w:jc w:val="both"/>
        <w:rPr>
          <w:rFonts w:asciiTheme="minorHAnsi" w:hAnsiTheme="minorHAnsi" w:cstheme="minorHAnsi"/>
          <w:color w:val="002060"/>
        </w:rPr>
      </w:pPr>
      <w:r w:rsidRPr="00BE486B">
        <w:rPr>
          <w:rFonts w:asciiTheme="minorHAnsi" w:hAnsiTheme="minorHAnsi" w:cstheme="minorHAnsi"/>
          <w:color w:val="002060"/>
        </w:rPr>
        <w:t>Αντιλαμβάνεστε και εσείς πως</w:t>
      </w:r>
      <w:r w:rsidR="0028730C">
        <w:rPr>
          <w:rFonts w:asciiTheme="minorHAnsi" w:hAnsiTheme="minorHAnsi" w:cstheme="minorHAnsi"/>
          <w:color w:val="002060"/>
        </w:rPr>
        <w:t>,</w:t>
      </w:r>
      <w:r w:rsidRPr="00BE486B">
        <w:rPr>
          <w:rFonts w:asciiTheme="minorHAnsi" w:hAnsiTheme="minorHAnsi" w:cstheme="minorHAnsi"/>
          <w:color w:val="002060"/>
        </w:rPr>
        <w:t xml:space="preserve"> λόγω των συνθηκών της πανδημίας που αντιμετωπίζουμε τα δύο τελευταία έτη και των εξ αυτής περιορισμών</w:t>
      </w:r>
      <w:r w:rsidR="0028730C">
        <w:rPr>
          <w:rFonts w:asciiTheme="minorHAnsi" w:hAnsiTheme="minorHAnsi" w:cstheme="minorHAnsi"/>
          <w:color w:val="002060"/>
        </w:rPr>
        <w:t>,</w:t>
      </w:r>
      <w:r w:rsidR="004D2F67" w:rsidRPr="00BE486B">
        <w:rPr>
          <w:rFonts w:asciiTheme="minorHAnsi" w:hAnsiTheme="minorHAnsi" w:cstheme="minorHAnsi"/>
          <w:color w:val="002060"/>
        </w:rPr>
        <w:t xml:space="preserve"> οι χρόνοι απόκρισης των δημοσίων υπηρεσιών αυξήθηκαν περαιτέρω, οι δε επιχειρήσεις αντιμετώπισαν σημαντικά εμπόδια στην έκδοση των απαραίτητων εγγράφων και πιστοποιητικών. Παράλληλα το ζήτημα με την πρόβλεψη μιας συγκεκριμένης </w:t>
      </w:r>
      <w:r w:rsidR="0028730C" w:rsidRPr="00BE486B">
        <w:rPr>
          <w:rFonts w:asciiTheme="minorHAnsi" w:hAnsiTheme="minorHAnsi" w:cstheme="minorHAnsi"/>
          <w:color w:val="002060"/>
        </w:rPr>
        <w:t>διαδικασίας</w:t>
      </w:r>
      <w:r w:rsidR="004D2F67" w:rsidRPr="00BE486B">
        <w:rPr>
          <w:rFonts w:asciiTheme="minorHAnsi" w:hAnsiTheme="minorHAnsi" w:cstheme="minorHAnsi"/>
          <w:color w:val="002060"/>
        </w:rPr>
        <w:t xml:space="preserve"> νομιμοποίησης των εντός του αιγιαλού τουριστικών εγκαταστάσεων ακόμα δεν έχει επιλυθεί</w:t>
      </w:r>
      <w:r w:rsidR="00E04B0D">
        <w:rPr>
          <w:rFonts w:asciiTheme="minorHAnsi" w:hAnsiTheme="minorHAnsi" w:cstheme="minorHAnsi"/>
          <w:color w:val="002060"/>
        </w:rPr>
        <w:t>,</w:t>
      </w:r>
      <w:r w:rsidR="004D2F67" w:rsidRPr="00BE486B">
        <w:rPr>
          <w:rFonts w:asciiTheme="minorHAnsi" w:hAnsiTheme="minorHAnsi" w:cstheme="minorHAnsi"/>
          <w:color w:val="002060"/>
        </w:rPr>
        <w:t xml:space="preserve"> με αποτέλεσμα να υπάρχουν επιχειρήσεις που λόγω της συγκεκριμένης εκκρεμότητας δεν μπορούν να αδειοδοτηθούν περιβαλλοντικά. </w:t>
      </w:r>
    </w:p>
    <w:p w14:paraId="7224C83E" w14:textId="12814776" w:rsidR="004D2F67" w:rsidRPr="00BE486B" w:rsidRDefault="004D2F67" w:rsidP="00150D37">
      <w:pPr>
        <w:spacing w:after="6" w:line="240" w:lineRule="auto"/>
        <w:ind w:left="-3" w:hanging="10"/>
        <w:jc w:val="both"/>
        <w:rPr>
          <w:rFonts w:asciiTheme="minorHAnsi" w:hAnsiTheme="minorHAnsi" w:cstheme="minorHAnsi"/>
          <w:color w:val="002060"/>
        </w:rPr>
      </w:pPr>
      <w:r w:rsidRPr="00BE486B">
        <w:rPr>
          <w:rFonts w:asciiTheme="minorHAnsi" w:hAnsiTheme="minorHAnsi" w:cstheme="minorHAnsi"/>
          <w:color w:val="002060"/>
        </w:rPr>
        <w:t>Για τους ανωτέρω λόγους</w:t>
      </w:r>
      <w:r w:rsidR="00BE486B" w:rsidRPr="00BE486B">
        <w:rPr>
          <w:rFonts w:asciiTheme="minorHAnsi" w:hAnsiTheme="minorHAnsi" w:cstheme="minorHAnsi"/>
          <w:color w:val="002060"/>
        </w:rPr>
        <w:t xml:space="preserve"> και προκειμένου να μην έρθουμε αντιμέτωποι με σφράγιση ξενοδοχείων εν μέσω της </w:t>
      </w:r>
      <w:r w:rsidR="00E04B0D">
        <w:rPr>
          <w:rFonts w:asciiTheme="minorHAnsi" w:hAnsiTheme="minorHAnsi" w:cstheme="minorHAnsi"/>
          <w:color w:val="002060"/>
        </w:rPr>
        <w:t xml:space="preserve">θερινής </w:t>
      </w:r>
      <w:r w:rsidR="00BE486B" w:rsidRPr="00BE486B">
        <w:rPr>
          <w:rFonts w:asciiTheme="minorHAnsi" w:hAnsiTheme="minorHAnsi" w:cstheme="minorHAnsi"/>
          <w:color w:val="002060"/>
        </w:rPr>
        <w:t>τουριστικής περιόδου,</w:t>
      </w:r>
      <w:r w:rsidRPr="00BE486B">
        <w:rPr>
          <w:rFonts w:asciiTheme="minorHAnsi" w:hAnsiTheme="minorHAnsi" w:cstheme="minorHAnsi"/>
          <w:color w:val="002060"/>
        </w:rPr>
        <w:t xml:space="preserve"> παρακαλούμε η </w:t>
      </w:r>
      <w:r w:rsidR="00BE486B" w:rsidRPr="00BE486B">
        <w:rPr>
          <w:rFonts w:asciiTheme="minorHAnsi" w:hAnsiTheme="minorHAnsi" w:cstheme="minorHAnsi"/>
          <w:color w:val="002060"/>
        </w:rPr>
        <w:t>ρύθμιση του άρθρου 66 του ν.4406/2016 να παραταθεί μέχρι την 31-12-2022.</w:t>
      </w:r>
    </w:p>
    <w:p w14:paraId="1D2125D5" w14:textId="3C8622A9" w:rsidR="00425834" w:rsidRPr="00BE486B" w:rsidRDefault="004D2F67" w:rsidP="00BE486B">
      <w:pPr>
        <w:spacing w:after="6" w:line="240" w:lineRule="auto"/>
        <w:ind w:left="-3" w:hanging="10"/>
        <w:jc w:val="both"/>
        <w:rPr>
          <w:rFonts w:asciiTheme="minorHAnsi" w:hAnsiTheme="minorHAnsi" w:cstheme="minorHAnsi"/>
          <w:b/>
          <w:color w:val="002060"/>
        </w:rPr>
      </w:pPr>
      <w:r w:rsidRPr="00BE486B">
        <w:rPr>
          <w:rFonts w:asciiTheme="minorHAnsi" w:hAnsiTheme="minorHAnsi" w:cstheme="minorHAnsi"/>
          <w:color w:val="002060"/>
        </w:rPr>
        <w:t xml:space="preserve"> </w:t>
      </w:r>
      <w:r w:rsidR="003F2529" w:rsidRPr="00BE486B">
        <w:rPr>
          <w:rFonts w:asciiTheme="minorHAnsi" w:hAnsiTheme="minorHAnsi" w:cstheme="minorHAnsi"/>
          <w:color w:val="002060"/>
        </w:rPr>
        <w:t xml:space="preserve"> </w:t>
      </w:r>
    </w:p>
    <w:p w14:paraId="363BF227" w14:textId="0F8A52EF" w:rsidR="00F258A8" w:rsidRPr="00BE486B" w:rsidRDefault="00D72CFD" w:rsidP="00D72CFD">
      <w:pPr>
        <w:spacing w:line="276" w:lineRule="auto"/>
        <w:jc w:val="center"/>
        <w:rPr>
          <w:rFonts w:asciiTheme="minorHAnsi" w:hAnsiTheme="minorHAnsi" w:cstheme="minorHAnsi"/>
          <w:b/>
          <w:color w:val="002060"/>
        </w:rPr>
      </w:pPr>
      <w:r w:rsidRPr="00BE486B">
        <w:rPr>
          <w:rFonts w:asciiTheme="minorHAnsi" w:hAnsiTheme="minorHAnsi" w:cstheme="minorHAnsi"/>
          <w:b/>
          <w:color w:val="002060"/>
        </w:rPr>
        <w:t>Με εκτίμηση,</w:t>
      </w:r>
    </w:p>
    <w:p w14:paraId="2F937658" w14:textId="79D6E10A" w:rsidR="00347AC7" w:rsidRPr="00BE486B" w:rsidRDefault="00347AC7" w:rsidP="00347AC7">
      <w:pPr>
        <w:spacing w:line="276" w:lineRule="auto"/>
        <w:jc w:val="center"/>
        <w:rPr>
          <w:rFonts w:asciiTheme="minorHAnsi" w:hAnsiTheme="minorHAnsi" w:cstheme="minorHAnsi"/>
          <w:b/>
          <w:color w:val="002060"/>
        </w:rPr>
      </w:pPr>
      <w:r w:rsidRPr="00BE486B">
        <w:rPr>
          <w:rFonts w:asciiTheme="minorHAnsi" w:hAnsiTheme="minorHAnsi" w:cstheme="minorHAnsi"/>
          <w:b/>
          <w:color w:val="002060"/>
        </w:rPr>
        <w:t>Γρηγόρης Τάσιος</w:t>
      </w:r>
      <w:r w:rsidRPr="00BE486B">
        <w:rPr>
          <w:rFonts w:asciiTheme="minorHAnsi" w:hAnsiTheme="minorHAnsi" w:cstheme="minorHAnsi"/>
          <w:b/>
          <w:color w:val="002060"/>
        </w:rPr>
        <w:tab/>
      </w:r>
      <w:r w:rsidRPr="00BE486B">
        <w:rPr>
          <w:rFonts w:asciiTheme="minorHAnsi" w:hAnsiTheme="minorHAnsi" w:cstheme="minorHAnsi"/>
          <w:b/>
          <w:color w:val="002060"/>
        </w:rPr>
        <w:tab/>
      </w:r>
      <w:r w:rsidRPr="00BE486B">
        <w:rPr>
          <w:rFonts w:asciiTheme="minorHAnsi" w:hAnsiTheme="minorHAnsi" w:cstheme="minorHAnsi"/>
          <w:b/>
          <w:color w:val="002060"/>
        </w:rPr>
        <w:tab/>
      </w:r>
      <w:r w:rsidRPr="00BE486B">
        <w:rPr>
          <w:rFonts w:asciiTheme="minorHAnsi" w:hAnsiTheme="minorHAnsi" w:cstheme="minorHAnsi"/>
          <w:b/>
          <w:color w:val="002060"/>
        </w:rPr>
        <w:tab/>
      </w:r>
      <w:r w:rsidRPr="00BE486B">
        <w:rPr>
          <w:rFonts w:asciiTheme="minorHAnsi" w:hAnsiTheme="minorHAnsi" w:cstheme="minorHAnsi"/>
          <w:b/>
          <w:color w:val="002060"/>
        </w:rPr>
        <w:tab/>
      </w:r>
      <w:r w:rsidRPr="00BE486B">
        <w:rPr>
          <w:rFonts w:asciiTheme="minorHAnsi" w:hAnsiTheme="minorHAnsi" w:cstheme="minorHAnsi"/>
          <w:b/>
          <w:color w:val="002060"/>
        </w:rPr>
        <w:tab/>
        <w:t>Μανώλης Τσακαλάκης</w:t>
      </w:r>
    </w:p>
    <w:p w14:paraId="4B06160A" w14:textId="4F276B99" w:rsidR="00505921" w:rsidRPr="00083B53" w:rsidRDefault="00347AC7" w:rsidP="00083B53">
      <w:pPr>
        <w:spacing w:line="276" w:lineRule="auto"/>
        <w:jc w:val="center"/>
        <w:rPr>
          <w:rFonts w:asciiTheme="minorHAnsi" w:hAnsiTheme="minorHAnsi" w:cstheme="minorHAnsi"/>
          <w:b/>
          <w:i/>
          <w:color w:val="002060"/>
        </w:rPr>
      </w:pPr>
      <w:r w:rsidRPr="00BE486B">
        <w:rPr>
          <w:rFonts w:asciiTheme="minorHAnsi" w:hAnsiTheme="minorHAnsi" w:cstheme="minorHAnsi"/>
          <w:b/>
          <w:i/>
          <w:color w:val="002060"/>
        </w:rPr>
        <w:t xml:space="preserve">                                                                           </w:t>
      </w:r>
      <w:r w:rsidR="00083B53">
        <w:rPr>
          <w:rFonts w:asciiTheme="minorHAnsi" w:hAnsiTheme="minorHAnsi" w:cstheme="minorHAnsi"/>
          <w:b/>
          <w:i/>
          <w:color w:val="002060"/>
        </w:rPr>
        <w:t xml:space="preserve">                          </w:t>
      </w:r>
    </w:p>
    <w:p w14:paraId="315A04AA" w14:textId="37105A09" w:rsidR="00F258A8" w:rsidRPr="00BE486B" w:rsidRDefault="00433A18" w:rsidP="00347AC7">
      <w:pPr>
        <w:tabs>
          <w:tab w:val="left" w:pos="1695"/>
        </w:tabs>
        <w:spacing w:line="276" w:lineRule="auto"/>
        <w:rPr>
          <w:rFonts w:asciiTheme="minorHAnsi" w:hAnsiTheme="minorHAnsi" w:cstheme="minorHAnsi"/>
          <w:b/>
          <w:color w:val="002060"/>
        </w:rPr>
      </w:pPr>
      <w:r w:rsidRPr="00BE486B">
        <w:rPr>
          <w:rFonts w:asciiTheme="minorHAnsi" w:hAnsiTheme="minorHAnsi" w:cstheme="minorHAnsi"/>
          <w:b/>
          <w:color w:val="002060"/>
        </w:rPr>
        <w:t xml:space="preserve">  </w:t>
      </w:r>
      <w:r w:rsidR="00505921">
        <w:rPr>
          <w:rFonts w:asciiTheme="minorHAnsi" w:hAnsiTheme="minorHAnsi" w:cstheme="minorHAnsi"/>
          <w:b/>
          <w:color w:val="002060"/>
        </w:rPr>
        <w:t xml:space="preserve">     </w:t>
      </w:r>
      <w:r w:rsidRPr="00BE486B">
        <w:rPr>
          <w:rFonts w:asciiTheme="minorHAnsi" w:hAnsiTheme="minorHAnsi" w:cstheme="minorHAnsi"/>
          <w:b/>
          <w:color w:val="002060"/>
        </w:rPr>
        <w:t xml:space="preserve"> </w:t>
      </w:r>
      <w:r w:rsidR="00347AC7" w:rsidRPr="00BE486B">
        <w:rPr>
          <w:rFonts w:asciiTheme="minorHAnsi" w:hAnsiTheme="minorHAnsi" w:cstheme="minorHAnsi"/>
          <w:b/>
          <w:color w:val="002060"/>
        </w:rPr>
        <w:t>Πρόεδρος Δ.Σ.</w:t>
      </w:r>
      <w:r w:rsidR="00347AC7" w:rsidRPr="00BE486B">
        <w:rPr>
          <w:rFonts w:asciiTheme="minorHAnsi" w:hAnsiTheme="minorHAnsi" w:cstheme="minorHAnsi"/>
          <w:b/>
          <w:color w:val="002060"/>
        </w:rPr>
        <w:tab/>
      </w:r>
      <w:r w:rsidR="00347AC7" w:rsidRPr="00BE486B">
        <w:rPr>
          <w:rFonts w:asciiTheme="minorHAnsi" w:hAnsiTheme="minorHAnsi" w:cstheme="minorHAnsi"/>
          <w:b/>
          <w:color w:val="002060"/>
        </w:rPr>
        <w:tab/>
      </w:r>
      <w:r w:rsidR="00347AC7" w:rsidRPr="00BE486B">
        <w:rPr>
          <w:rFonts w:asciiTheme="minorHAnsi" w:hAnsiTheme="minorHAnsi" w:cstheme="minorHAnsi"/>
          <w:b/>
          <w:color w:val="002060"/>
        </w:rPr>
        <w:tab/>
      </w:r>
      <w:r w:rsidR="00347AC7" w:rsidRPr="00BE486B">
        <w:rPr>
          <w:rFonts w:asciiTheme="minorHAnsi" w:hAnsiTheme="minorHAnsi" w:cstheme="minorHAnsi"/>
          <w:b/>
          <w:color w:val="002060"/>
        </w:rPr>
        <w:tab/>
      </w:r>
      <w:r w:rsidR="00347AC7" w:rsidRPr="00BE486B">
        <w:rPr>
          <w:rFonts w:asciiTheme="minorHAnsi" w:hAnsiTheme="minorHAnsi" w:cstheme="minorHAnsi"/>
          <w:b/>
          <w:color w:val="002060"/>
        </w:rPr>
        <w:tab/>
      </w:r>
      <w:r w:rsidR="00347AC7" w:rsidRPr="00BE486B">
        <w:rPr>
          <w:rFonts w:asciiTheme="minorHAnsi" w:hAnsiTheme="minorHAnsi" w:cstheme="minorHAnsi"/>
          <w:b/>
          <w:color w:val="002060"/>
        </w:rPr>
        <w:tab/>
        <w:t xml:space="preserve">     </w:t>
      </w:r>
      <w:r w:rsidR="00F77DEE">
        <w:rPr>
          <w:rFonts w:asciiTheme="minorHAnsi" w:hAnsiTheme="minorHAnsi" w:cstheme="minorHAnsi"/>
          <w:b/>
          <w:color w:val="002060"/>
        </w:rPr>
        <w:t xml:space="preserve"> </w:t>
      </w:r>
      <w:r w:rsidRPr="00BE486B">
        <w:rPr>
          <w:rFonts w:asciiTheme="minorHAnsi" w:hAnsiTheme="minorHAnsi" w:cstheme="minorHAnsi"/>
          <w:b/>
          <w:color w:val="002060"/>
        </w:rPr>
        <w:t xml:space="preserve"> </w:t>
      </w:r>
      <w:r w:rsidR="00347AC7" w:rsidRPr="00BE486B">
        <w:rPr>
          <w:rFonts w:asciiTheme="minorHAnsi" w:hAnsiTheme="minorHAnsi" w:cstheme="minorHAnsi"/>
          <w:b/>
          <w:color w:val="002060"/>
        </w:rPr>
        <w:t>Γενικός Γραμματέας</w:t>
      </w:r>
    </w:p>
    <w:sectPr w:rsidR="00F258A8" w:rsidRPr="00BE486B" w:rsidSect="009C7062">
      <w:headerReference w:type="default" r:id="rId8"/>
      <w:footerReference w:type="default" r:id="rId9"/>
      <w:pgSz w:w="11906" w:h="16838"/>
      <w:pgMar w:top="1276" w:right="1800" w:bottom="426" w:left="180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47C54" w14:textId="77777777" w:rsidR="0000167B" w:rsidRDefault="0000167B" w:rsidP="00347AC7">
      <w:pPr>
        <w:spacing w:after="0" w:line="240" w:lineRule="auto"/>
      </w:pPr>
      <w:r>
        <w:separator/>
      </w:r>
    </w:p>
  </w:endnote>
  <w:endnote w:type="continuationSeparator" w:id="0">
    <w:p w14:paraId="30461A14" w14:textId="77777777" w:rsidR="0000167B" w:rsidRDefault="0000167B" w:rsidP="0034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980706"/>
      <w:docPartObj>
        <w:docPartGallery w:val="Page Numbers (Bottom of Page)"/>
        <w:docPartUnique/>
      </w:docPartObj>
    </w:sdtPr>
    <w:sdtEndPr/>
    <w:sdtContent>
      <w:p w14:paraId="2CC71FCF" w14:textId="456FEC8B" w:rsidR="007A3A5F" w:rsidRDefault="007A3A5F">
        <w:pPr>
          <w:pStyle w:val="a7"/>
          <w:jc w:val="right"/>
        </w:pPr>
        <w:r>
          <w:fldChar w:fldCharType="begin"/>
        </w:r>
        <w:r>
          <w:instrText>PAGE   \* MERGEFORMAT</w:instrText>
        </w:r>
        <w:r>
          <w:fldChar w:fldCharType="separate"/>
        </w:r>
        <w:r w:rsidR="0000167B">
          <w:rPr>
            <w:noProof/>
          </w:rPr>
          <w:t>1</w:t>
        </w:r>
        <w:r>
          <w:fldChar w:fldCharType="end"/>
        </w:r>
      </w:p>
    </w:sdtContent>
  </w:sdt>
  <w:p w14:paraId="030BCE98" w14:textId="77777777" w:rsidR="007A3A5F" w:rsidRDefault="007A3A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61A93" w14:textId="77777777" w:rsidR="0000167B" w:rsidRDefault="0000167B" w:rsidP="00347AC7">
      <w:pPr>
        <w:spacing w:after="0" w:line="240" w:lineRule="auto"/>
      </w:pPr>
      <w:r>
        <w:separator/>
      </w:r>
    </w:p>
  </w:footnote>
  <w:footnote w:type="continuationSeparator" w:id="0">
    <w:p w14:paraId="0DAD75E5" w14:textId="77777777" w:rsidR="0000167B" w:rsidRDefault="0000167B" w:rsidP="00347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A74D6" w14:textId="72E43F20" w:rsidR="00347AC7" w:rsidRPr="00347AC7" w:rsidRDefault="00347AC7">
    <w:pPr>
      <w:pStyle w:val="a6"/>
      <w:rPr>
        <w:lang w:val="en-US"/>
      </w:rPr>
    </w:pPr>
    <w:r w:rsidRPr="00D72CFD">
      <w:rPr>
        <w:rFonts w:asciiTheme="minorHAnsi" w:hAnsiTheme="minorHAnsi" w:cstheme="minorHAnsi"/>
        <w:noProof/>
        <w:color w:val="002060"/>
        <w:sz w:val="24"/>
        <w:szCs w:val="24"/>
      </w:rPr>
      <w:drawing>
        <wp:inline distT="0" distB="0" distL="0" distR="0" wp14:anchorId="53672614" wp14:editId="372CB651">
          <wp:extent cx="2325230" cy="922710"/>
          <wp:effectExtent l="0" t="0" r="0" b="0"/>
          <wp:docPr id="29" name="image1.png" descr="cid:image001.gif@01D38543.A66FE390"/>
          <wp:cNvGraphicFramePr/>
          <a:graphic xmlns:a="http://schemas.openxmlformats.org/drawingml/2006/main">
            <a:graphicData uri="http://schemas.openxmlformats.org/drawingml/2006/picture">
              <pic:pic xmlns:pic="http://schemas.openxmlformats.org/drawingml/2006/picture">
                <pic:nvPicPr>
                  <pic:cNvPr id="0" name="image1.png" descr="cid:image001.gif@01D38543.A66FE390"/>
                  <pic:cNvPicPr preferRelativeResize="0"/>
                </pic:nvPicPr>
                <pic:blipFill>
                  <a:blip r:embed="rId1"/>
                  <a:srcRect/>
                  <a:stretch>
                    <a:fillRect/>
                  </a:stretch>
                </pic:blipFill>
                <pic:spPr>
                  <a:xfrm>
                    <a:off x="0" y="0"/>
                    <a:ext cx="2325230" cy="922710"/>
                  </a:xfrm>
                  <a:prstGeom prst="rect">
                    <a:avLst/>
                  </a:prstGeom>
                  <a:ln/>
                </pic:spPr>
              </pic:pic>
            </a:graphicData>
          </a:graphic>
        </wp:inline>
      </w:drawing>
    </w:r>
    <w:r>
      <w:rPr>
        <w:lang w:val="en-US"/>
      </w:rPr>
      <w:t xml:space="preserve">                           </w:t>
    </w:r>
    <w:r w:rsidRPr="00D72CFD">
      <w:rPr>
        <w:rFonts w:asciiTheme="minorHAnsi" w:hAnsiTheme="minorHAnsi" w:cstheme="minorHAnsi"/>
        <w:noProof/>
        <w:color w:val="002060"/>
        <w:sz w:val="24"/>
        <w:szCs w:val="24"/>
      </w:rPr>
      <w:drawing>
        <wp:inline distT="0" distB="0" distL="0" distR="0" wp14:anchorId="39569102" wp14:editId="51128D42">
          <wp:extent cx="2063750" cy="844405"/>
          <wp:effectExtent l="0" t="0" r="0" b="0"/>
          <wp:docPr id="30" name="image2.png" descr="cid:image002.gif@01D38543.A66FE390"/>
          <wp:cNvGraphicFramePr/>
          <a:graphic xmlns:a="http://schemas.openxmlformats.org/drawingml/2006/main">
            <a:graphicData uri="http://schemas.openxmlformats.org/drawingml/2006/picture">
              <pic:pic xmlns:pic="http://schemas.openxmlformats.org/drawingml/2006/picture">
                <pic:nvPicPr>
                  <pic:cNvPr id="0" name="image2.png" descr="cid:image002.gif@01D38543.A66FE390"/>
                  <pic:cNvPicPr preferRelativeResize="0"/>
                </pic:nvPicPr>
                <pic:blipFill>
                  <a:blip r:embed="rId2"/>
                  <a:srcRect/>
                  <a:stretch>
                    <a:fillRect/>
                  </a:stretch>
                </pic:blipFill>
                <pic:spPr>
                  <a:xfrm>
                    <a:off x="0" y="0"/>
                    <a:ext cx="2071125" cy="847423"/>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E7E43"/>
    <w:multiLevelType w:val="multilevel"/>
    <w:tmpl w:val="60D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8A8"/>
    <w:rsid w:val="0000167B"/>
    <w:rsid w:val="000435BB"/>
    <w:rsid w:val="00050600"/>
    <w:rsid w:val="0008385C"/>
    <w:rsid w:val="00083B53"/>
    <w:rsid w:val="000F7B44"/>
    <w:rsid w:val="00110894"/>
    <w:rsid w:val="001352FC"/>
    <w:rsid w:val="00150D37"/>
    <w:rsid w:val="001C5763"/>
    <w:rsid w:val="001D3AE8"/>
    <w:rsid w:val="00224055"/>
    <w:rsid w:val="0028730C"/>
    <w:rsid w:val="002E3C6C"/>
    <w:rsid w:val="002E4391"/>
    <w:rsid w:val="002F3763"/>
    <w:rsid w:val="0030628F"/>
    <w:rsid w:val="00347AC7"/>
    <w:rsid w:val="00374E48"/>
    <w:rsid w:val="003920C9"/>
    <w:rsid w:val="003F2529"/>
    <w:rsid w:val="003F7426"/>
    <w:rsid w:val="00425834"/>
    <w:rsid w:val="00433A18"/>
    <w:rsid w:val="004447FD"/>
    <w:rsid w:val="004C784F"/>
    <w:rsid w:val="004D2F67"/>
    <w:rsid w:val="004D79B1"/>
    <w:rsid w:val="004F1AEF"/>
    <w:rsid w:val="00505921"/>
    <w:rsid w:val="00544E4D"/>
    <w:rsid w:val="00580EA0"/>
    <w:rsid w:val="00594550"/>
    <w:rsid w:val="005B713D"/>
    <w:rsid w:val="005D5D32"/>
    <w:rsid w:val="006B3016"/>
    <w:rsid w:val="00711210"/>
    <w:rsid w:val="00751BAD"/>
    <w:rsid w:val="007A3A5F"/>
    <w:rsid w:val="007E550B"/>
    <w:rsid w:val="00810E4E"/>
    <w:rsid w:val="0083467F"/>
    <w:rsid w:val="00952ADE"/>
    <w:rsid w:val="00966DC9"/>
    <w:rsid w:val="009C0EC0"/>
    <w:rsid w:val="009C7062"/>
    <w:rsid w:val="00A77CE1"/>
    <w:rsid w:val="00B003A8"/>
    <w:rsid w:val="00B22EA5"/>
    <w:rsid w:val="00B33383"/>
    <w:rsid w:val="00B52AFF"/>
    <w:rsid w:val="00B85ABA"/>
    <w:rsid w:val="00B919E7"/>
    <w:rsid w:val="00BC2DE3"/>
    <w:rsid w:val="00BD6DDC"/>
    <w:rsid w:val="00BE486B"/>
    <w:rsid w:val="00BF4FC3"/>
    <w:rsid w:val="00CE5D2E"/>
    <w:rsid w:val="00CF49CB"/>
    <w:rsid w:val="00D10B61"/>
    <w:rsid w:val="00D27F06"/>
    <w:rsid w:val="00D336A6"/>
    <w:rsid w:val="00D72CFD"/>
    <w:rsid w:val="00DA3D0C"/>
    <w:rsid w:val="00E04B0D"/>
    <w:rsid w:val="00E22CDD"/>
    <w:rsid w:val="00E3114E"/>
    <w:rsid w:val="00F02990"/>
    <w:rsid w:val="00F143DC"/>
    <w:rsid w:val="00F258A8"/>
    <w:rsid w:val="00F77DEE"/>
    <w:rsid w:val="00F975B8"/>
    <w:rsid w:val="00FE65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9175"/>
  <w15:docId w15:val="{41FA3746-635B-45D2-BE9F-3385E4D4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B77934"/>
    <w:pPr>
      <w:ind w:left="720"/>
      <w:contextualSpacing/>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6">
    <w:name w:val="header"/>
    <w:basedOn w:val="a"/>
    <w:link w:val="Char"/>
    <w:uiPriority w:val="99"/>
    <w:unhideWhenUsed/>
    <w:rsid w:val="00347AC7"/>
    <w:pPr>
      <w:tabs>
        <w:tab w:val="center" w:pos="4153"/>
        <w:tab w:val="right" w:pos="8306"/>
      </w:tabs>
      <w:spacing w:after="0" w:line="240" w:lineRule="auto"/>
    </w:pPr>
  </w:style>
  <w:style w:type="character" w:customStyle="1" w:styleId="Char">
    <w:name w:val="Κεφαλίδα Char"/>
    <w:basedOn w:val="a0"/>
    <w:link w:val="a6"/>
    <w:uiPriority w:val="99"/>
    <w:rsid w:val="00347AC7"/>
  </w:style>
  <w:style w:type="paragraph" w:styleId="a7">
    <w:name w:val="footer"/>
    <w:basedOn w:val="a"/>
    <w:link w:val="Char0"/>
    <w:uiPriority w:val="99"/>
    <w:unhideWhenUsed/>
    <w:rsid w:val="00347AC7"/>
    <w:pPr>
      <w:tabs>
        <w:tab w:val="center" w:pos="4153"/>
        <w:tab w:val="right" w:pos="8306"/>
      </w:tabs>
      <w:spacing w:after="0" w:line="240" w:lineRule="auto"/>
    </w:pPr>
  </w:style>
  <w:style w:type="character" w:customStyle="1" w:styleId="Char0">
    <w:name w:val="Υποσέλιδο Char"/>
    <w:basedOn w:val="a0"/>
    <w:link w:val="a7"/>
    <w:uiPriority w:val="99"/>
    <w:rsid w:val="00347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42467">
      <w:bodyDiv w:val="1"/>
      <w:marLeft w:val="0"/>
      <w:marRight w:val="0"/>
      <w:marTop w:val="0"/>
      <w:marBottom w:val="0"/>
      <w:divBdr>
        <w:top w:val="none" w:sz="0" w:space="0" w:color="auto"/>
        <w:left w:val="none" w:sz="0" w:space="0" w:color="auto"/>
        <w:bottom w:val="none" w:sz="0" w:space="0" w:color="auto"/>
        <w:right w:val="none" w:sz="0" w:space="0" w:color="auto"/>
      </w:divBdr>
      <w:divsChild>
        <w:div w:id="71703217">
          <w:marLeft w:val="0"/>
          <w:marRight w:val="0"/>
          <w:marTop w:val="0"/>
          <w:marBottom w:val="0"/>
          <w:divBdr>
            <w:top w:val="none" w:sz="0" w:space="0" w:color="auto"/>
            <w:left w:val="none" w:sz="0" w:space="0" w:color="auto"/>
            <w:bottom w:val="none" w:sz="0" w:space="0" w:color="auto"/>
            <w:right w:val="none" w:sz="0" w:space="0" w:color="auto"/>
          </w:divBdr>
          <w:divsChild>
            <w:div w:id="1684668760">
              <w:marLeft w:val="0"/>
              <w:marRight w:val="0"/>
              <w:marTop w:val="0"/>
              <w:marBottom w:val="0"/>
              <w:divBdr>
                <w:top w:val="none" w:sz="0" w:space="0" w:color="auto"/>
                <w:left w:val="none" w:sz="0" w:space="0" w:color="auto"/>
                <w:bottom w:val="none" w:sz="0" w:space="0" w:color="auto"/>
                <w:right w:val="none" w:sz="0" w:space="0" w:color="auto"/>
              </w:divBdr>
            </w:div>
          </w:divsChild>
        </w:div>
        <w:div w:id="2106341174">
          <w:marLeft w:val="0"/>
          <w:marRight w:val="0"/>
          <w:marTop w:val="0"/>
          <w:marBottom w:val="0"/>
          <w:divBdr>
            <w:top w:val="none" w:sz="0" w:space="0" w:color="auto"/>
            <w:left w:val="none" w:sz="0" w:space="0" w:color="auto"/>
            <w:bottom w:val="none" w:sz="0" w:space="0" w:color="auto"/>
            <w:right w:val="none" w:sz="0" w:space="0" w:color="auto"/>
          </w:divBdr>
        </w:div>
      </w:divsChild>
    </w:div>
    <w:div w:id="1377776756">
      <w:bodyDiv w:val="1"/>
      <w:marLeft w:val="0"/>
      <w:marRight w:val="0"/>
      <w:marTop w:val="0"/>
      <w:marBottom w:val="0"/>
      <w:divBdr>
        <w:top w:val="none" w:sz="0" w:space="0" w:color="auto"/>
        <w:left w:val="none" w:sz="0" w:space="0" w:color="auto"/>
        <w:bottom w:val="none" w:sz="0" w:space="0" w:color="auto"/>
        <w:right w:val="none" w:sz="0" w:space="0" w:color="auto"/>
      </w:divBdr>
    </w:div>
    <w:div w:id="1489440954">
      <w:bodyDiv w:val="1"/>
      <w:marLeft w:val="0"/>
      <w:marRight w:val="0"/>
      <w:marTop w:val="0"/>
      <w:marBottom w:val="0"/>
      <w:divBdr>
        <w:top w:val="none" w:sz="0" w:space="0" w:color="auto"/>
        <w:left w:val="none" w:sz="0" w:space="0" w:color="auto"/>
        <w:bottom w:val="none" w:sz="0" w:space="0" w:color="auto"/>
        <w:right w:val="none" w:sz="0" w:space="0" w:color="auto"/>
      </w:divBdr>
    </w:div>
    <w:div w:id="1785230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jOhymaNdlzPInmoW8mUisUnKuA==">AMUW2mWPlLjGGOOaRkUtFU0UDxY6GhQSLxjxM9tr73IO/xmw0H7Itkbxja++N3MIGwqSDfwQTh7gXqpWH9wcR9w6DJ2ApnFLpPZm5DZvAGbXU0Dnz9N9PsI=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3482</Characters>
  <Application>Microsoft Office Word</Application>
  <DocSecurity>0</DocSecurity>
  <Lines>29</Lines>
  <Paragraphs>8</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κο Μανώλη Γραφάκο, Γενικό Γραμματέα Συντονισμού Διαχείρισης Αποβλήτων του Υπουργ</vt:lpstr>
    </vt:vector>
  </TitlesOfParts>
  <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NIKOS ZOITOS</dc:creator>
  <cp:lastModifiedBy>Ni Kal</cp:lastModifiedBy>
  <cp:revision>2</cp:revision>
  <cp:lastPrinted>2022-03-29T12:23:00Z</cp:lastPrinted>
  <dcterms:created xsi:type="dcterms:W3CDTF">2022-03-30T07:02:00Z</dcterms:created>
  <dcterms:modified xsi:type="dcterms:W3CDTF">2022-03-30T07:02:00Z</dcterms:modified>
</cp:coreProperties>
</file>